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BF" w:rsidRDefault="00F856D0">
      <w:pPr>
        <w:spacing w:after="218" w:line="259" w:lineRule="auto"/>
        <w:ind w:left="0" w:firstLine="0"/>
      </w:pPr>
      <w:r>
        <w:t xml:space="preserve"> </w:t>
      </w:r>
    </w:p>
    <w:p w:rsidR="002253BF" w:rsidRDefault="00F856D0">
      <w:pPr>
        <w:spacing w:after="225"/>
      </w:pPr>
      <w:r>
        <w:t xml:space="preserve">Dear 2017-2018 A.P. Language and Composition Students, </w:t>
      </w:r>
    </w:p>
    <w:p w:rsidR="002253BF" w:rsidRDefault="00F856D0">
      <w:pPr>
        <w:spacing w:after="0"/>
      </w:pPr>
      <w:r>
        <w:t>I look forward to working with you and diving deeper into the English Language.  The A.P. English Language and Composition course will focus on rhetorical devices, in-</w:t>
      </w:r>
      <w:r>
        <w:t xml:space="preserve">depth literary analysis, fiction, non-fiction, grammar, A.P. Exam practice, current issues, and an abundance of writing.   </w:t>
      </w:r>
    </w:p>
    <w:p w:rsidR="002253BF" w:rsidRDefault="00F856D0">
      <w:pPr>
        <w:spacing w:after="43" w:line="259" w:lineRule="auto"/>
        <w:ind w:left="0" w:firstLine="0"/>
      </w:pPr>
      <w:r>
        <w:rPr>
          <w:sz w:val="16"/>
        </w:rPr>
        <w:t xml:space="preserve"> </w:t>
      </w:r>
    </w:p>
    <w:p w:rsidR="002253BF" w:rsidRDefault="00F856D0">
      <w:pPr>
        <w:spacing w:after="10"/>
      </w:pPr>
      <w:r>
        <w:t xml:space="preserve">Your summer reading will be </w:t>
      </w:r>
      <w:r>
        <w:rPr>
          <w:sz w:val="23"/>
        </w:rPr>
        <w:t>The Chosen</w:t>
      </w:r>
      <w:r>
        <w:t xml:space="preserve"> by Chaim </w:t>
      </w:r>
      <w:proofErr w:type="spellStart"/>
      <w:r>
        <w:t>Potok</w:t>
      </w:r>
      <w:proofErr w:type="spellEnd"/>
      <w:r>
        <w:t xml:space="preserve">.  </w:t>
      </w:r>
    </w:p>
    <w:p w:rsidR="002253BF" w:rsidRDefault="00F856D0">
      <w:pPr>
        <w:spacing w:after="41" w:line="259" w:lineRule="auto"/>
        <w:ind w:left="0" w:firstLine="0"/>
      </w:pPr>
      <w:r>
        <w:rPr>
          <w:sz w:val="16"/>
        </w:rPr>
        <w:t xml:space="preserve"> </w:t>
      </w:r>
    </w:p>
    <w:p w:rsidR="002253BF" w:rsidRDefault="00F856D0">
      <w:pPr>
        <w:spacing w:after="10"/>
      </w:pPr>
      <w:r>
        <w:t xml:space="preserve">A mini-description of </w:t>
      </w:r>
      <w:r>
        <w:rPr>
          <w:sz w:val="23"/>
        </w:rPr>
        <w:t>The Chosen</w:t>
      </w:r>
      <w:r>
        <w:t xml:space="preserve">:  </w:t>
      </w:r>
    </w:p>
    <w:p w:rsidR="002253BF" w:rsidRDefault="00F856D0">
      <w:pPr>
        <w:spacing w:after="41" w:line="259" w:lineRule="auto"/>
        <w:ind w:left="0" w:firstLine="0"/>
      </w:pPr>
      <w:r>
        <w:rPr>
          <w:sz w:val="16"/>
        </w:rPr>
        <w:t xml:space="preserve"> </w:t>
      </w:r>
    </w:p>
    <w:p w:rsidR="002253BF" w:rsidRDefault="00F856D0">
      <w:pPr>
        <w:spacing w:after="0"/>
      </w:pPr>
      <w:r>
        <w:t>“</w:t>
      </w:r>
      <w:r>
        <w:t>Few stories offer more warmth, w</w:t>
      </w:r>
      <w:r>
        <w:t>isdom, or generosity than this tale of two boys, their fathers, their friendship, and the chaotic times in which they live. Though on the surface it explores religious faith--the intellectually committed as well as the passionately observant--the struggles</w:t>
      </w:r>
      <w:r>
        <w:t xml:space="preserve"> addressed in </w:t>
      </w:r>
      <w:r>
        <w:rPr>
          <w:sz w:val="23"/>
        </w:rPr>
        <w:t>The Chosen</w:t>
      </w:r>
      <w:r>
        <w:t xml:space="preserve"> are familiar to families of all faiths and in all nations. In 1940s Brooklyn, New York, an accident throws Reuven </w:t>
      </w:r>
      <w:proofErr w:type="spellStart"/>
      <w:r>
        <w:t>Malter</w:t>
      </w:r>
      <w:proofErr w:type="spellEnd"/>
      <w:r>
        <w:t xml:space="preserve"> and Danny Saunders together. Despite their differences (Reuven is a Modern Orthodox Jew with an intellectual, </w:t>
      </w:r>
      <w:r>
        <w:t>Zionist father; Danny is the brilliant son and rightful heir to a Hasidic rabbi), the young men form a deep, if unlikely, friendship. Together they negotiate adolescence, family conflicts, the crisis of faith engendered when Holocaust stories begin to emer</w:t>
      </w:r>
      <w:r>
        <w:t>ge in the U.S., loss, love, and the journey to adulthood. The intellectual and spiritual clashes between fathers, between each son and his own father, and between the two young men, provide a unique backdrop for this exploration of fathers, sons, faith, lo</w:t>
      </w:r>
      <w:r>
        <w:t>yalty, and, ultimately, the power of love.</w:t>
      </w:r>
      <w:r>
        <w:t>”</w:t>
      </w:r>
      <w:r>
        <w:t xml:space="preserve"> </w:t>
      </w:r>
      <w:r>
        <w:t>–</w:t>
      </w:r>
      <w:r>
        <w:t xml:space="preserve"> Amazon.com</w:t>
      </w:r>
      <w:r>
        <w:rPr>
          <w:sz w:val="16"/>
        </w:rPr>
        <w:t xml:space="preserve"> </w:t>
      </w:r>
    </w:p>
    <w:p w:rsidR="002253BF" w:rsidRDefault="00F856D0">
      <w:pPr>
        <w:spacing w:after="0" w:line="259" w:lineRule="auto"/>
        <w:ind w:left="0" w:firstLine="0"/>
      </w:pPr>
      <w:r>
        <w:t xml:space="preserve"> </w:t>
      </w:r>
    </w:p>
    <w:p w:rsidR="002253BF" w:rsidRDefault="00F856D0">
      <w:pPr>
        <w:spacing w:after="10"/>
      </w:pPr>
      <w:r>
        <w:t xml:space="preserve">There are 2 parts to your Summer Reading Assignment. </w:t>
      </w:r>
    </w:p>
    <w:p w:rsidR="002253BF" w:rsidRDefault="00F856D0">
      <w:pPr>
        <w:spacing w:after="80" w:line="259" w:lineRule="auto"/>
        <w:ind w:left="0" w:firstLine="0"/>
      </w:pPr>
      <w:r>
        <w:rPr>
          <w:sz w:val="16"/>
        </w:rPr>
        <w:t xml:space="preserve"> </w:t>
      </w:r>
    </w:p>
    <w:p w:rsidR="002253BF" w:rsidRDefault="00F856D0">
      <w:pPr>
        <w:numPr>
          <w:ilvl w:val="0"/>
          <w:numId w:val="1"/>
        </w:numPr>
        <w:spacing w:after="10"/>
        <w:ind w:hanging="418"/>
      </w:pPr>
      <w:r>
        <w:t xml:space="preserve">Read </w:t>
      </w:r>
      <w:r>
        <w:rPr>
          <w:sz w:val="23"/>
        </w:rPr>
        <w:t xml:space="preserve">The </w:t>
      </w:r>
      <w:proofErr w:type="gramStart"/>
      <w:r>
        <w:rPr>
          <w:sz w:val="23"/>
        </w:rPr>
        <w:t xml:space="preserve">Chosen </w:t>
      </w:r>
      <w:r>
        <w:t xml:space="preserve"> and</w:t>
      </w:r>
      <w:proofErr w:type="gramEnd"/>
      <w:r>
        <w:t xml:space="preserve"> complete the accompanying assignment.  </w:t>
      </w:r>
    </w:p>
    <w:p w:rsidR="002253BF" w:rsidRDefault="00F856D0">
      <w:pPr>
        <w:spacing w:after="80" w:line="259" w:lineRule="auto"/>
        <w:ind w:left="1440" w:firstLine="0"/>
      </w:pPr>
      <w:r>
        <w:rPr>
          <w:sz w:val="16"/>
        </w:rPr>
        <w:t xml:space="preserve"> </w:t>
      </w:r>
    </w:p>
    <w:p w:rsidR="002253BF" w:rsidRDefault="00F856D0">
      <w:pPr>
        <w:numPr>
          <w:ilvl w:val="0"/>
          <w:numId w:val="1"/>
        </w:numPr>
        <w:spacing w:after="0"/>
        <w:ind w:hanging="418"/>
      </w:pPr>
      <w:r>
        <w:t>Create flashcards for the attached list of important terms to know for AP Lan</w:t>
      </w:r>
      <w:r>
        <w:t>g.  Write the term on one side of the card and the definition on the other side of the card.  Please use index cards that are big enough for you to add examples of each device (we will be adding these throughout the year).  Please handwrite these (there is</w:t>
      </w:r>
      <w:r>
        <w:t xml:space="preserve"> knowledge to be gained therein) as opposed to cutting and pasting/typing.   </w:t>
      </w:r>
    </w:p>
    <w:p w:rsidR="002253BF" w:rsidRDefault="00F856D0">
      <w:pPr>
        <w:spacing w:after="41" w:line="259" w:lineRule="auto"/>
        <w:ind w:left="0" w:firstLine="0"/>
      </w:pPr>
      <w:r>
        <w:rPr>
          <w:sz w:val="16"/>
        </w:rPr>
        <w:t xml:space="preserve"> </w:t>
      </w:r>
    </w:p>
    <w:p w:rsidR="002253BF" w:rsidRDefault="00F856D0">
      <w:pPr>
        <w:spacing w:after="0"/>
      </w:pPr>
      <w:r>
        <w:t xml:space="preserve">This assignment will be due no later than Tuesday, September 5 (I will happily take it before then).    </w:t>
      </w:r>
    </w:p>
    <w:p w:rsidR="002253BF" w:rsidRDefault="00F856D0">
      <w:pPr>
        <w:spacing w:after="41" w:line="259" w:lineRule="auto"/>
        <w:ind w:left="720" w:firstLine="0"/>
      </w:pPr>
      <w:r>
        <w:rPr>
          <w:sz w:val="16"/>
        </w:rPr>
        <w:t xml:space="preserve"> </w:t>
      </w:r>
    </w:p>
    <w:p w:rsidR="002253BF" w:rsidRDefault="00F856D0">
      <w:pPr>
        <w:spacing w:after="0"/>
      </w:pPr>
      <w:r>
        <w:t xml:space="preserve">This will be a highly rigorous course, but we </w:t>
      </w:r>
      <w:r>
        <w:t xml:space="preserve">will have fun tackling the content together.  Feel free to email me with any questions you have about the assignment.  Have a wonderful summer! </w:t>
      </w:r>
    </w:p>
    <w:p w:rsidR="002253BF" w:rsidRDefault="00F856D0">
      <w:pPr>
        <w:spacing w:after="0" w:line="259" w:lineRule="auto"/>
        <w:ind w:left="0" w:firstLine="0"/>
      </w:pPr>
      <w:r>
        <w:t xml:space="preserve"> </w:t>
      </w:r>
    </w:p>
    <w:p w:rsidR="002253BF" w:rsidRDefault="00F856D0">
      <w:pPr>
        <w:spacing w:after="0" w:line="259" w:lineRule="auto"/>
        <w:ind w:left="0" w:firstLine="0"/>
      </w:pPr>
      <w:r>
        <w:t xml:space="preserve"> </w:t>
      </w:r>
    </w:p>
    <w:p w:rsidR="002253BF" w:rsidRDefault="00F856D0">
      <w:pPr>
        <w:spacing w:after="0" w:line="259" w:lineRule="auto"/>
        <w:ind w:left="0" w:firstLine="0"/>
      </w:pPr>
      <w:r>
        <w:t xml:space="preserve"> </w:t>
      </w:r>
    </w:p>
    <w:p w:rsidR="002253BF" w:rsidRDefault="00F856D0" w:rsidP="00E03D0A">
      <w:pPr>
        <w:spacing w:after="0" w:line="259" w:lineRule="auto"/>
        <w:ind w:left="0" w:firstLine="0"/>
      </w:pPr>
      <w:r>
        <w:t xml:space="preserve"> </w:t>
      </w:r>
      <w:r>
        <w:t xml:space="preserve">Mrs. McDermott </w:t>
      </w:r>
      <w:r>
        <w:tab/>
        <w:t xml:space="preserve"> </w:t>
      </w:r>
    </w:p>
    <w:p w:rsidR="002253BF" w:rsidRDefault="00F856D0" w:rsidP="00E03D0A">
      <w:pPr>
        <w:tabs>
          <w:tab w:val="center" w:pos="3601"/>
          <w:tab w:val="center" w:pos="4321"/>
          <w:tab w:val="center" w:pos="5041"/>
          <w:tab w:val="center" w:pos="5761"/>
        </w:tabs>
        <w:spacing w:after="13"/>
        <w:ind w:left="0" w:firstLine="0"/>
      </w:pPr>
      <w:r>
        <w:t>rebecc</w:t>
      </w:r>
      <w:r w:rsidR="00E03D0A">
        <w:t xml:space="preserve">a.mcdermott@polk-fl.net </w:t>
      </w:r>
      <w:r w:rsidR="00E03D0A">
        <w:tab/>
        <w:t xml:space="preserve"> </w:t>
      </w:r>
      <w:r w:rsidR="00E03D0A">
        <w:tab/>
        <w:t xml:space="preserve"> </w:t>
      </w:r>
      <w:r w:rsidR="00E03D0A">
        <w:tab/>
        <w:t xml:space="preserve"> </w:t>
      </w:r>
      <w:r w:rsidR="00E03D0A">
        <w:tab/>
      </w:r>
      <w:bookmarkStart w:id="0" w:name="_GoBack"/>
      <w:bookmarkEnd w:id="0"/>
      <w:r>
        <w:rPr>
          <w:sz w:val="24"/>
        </w:rPr>
        <w:t xml:space="preserve"> </w:t>
      </w:r>
    </w:p>
    <w:p w:rsidR="002253BF" w:rsidRDefault="00F856D0">
      <w:pPr>
        <w:spacing w:after="0" w:line="259" w:lineRule="auto"/>
        <w:ind w:left="78" w:firstLine="0"/>
        <w:jc w:val="center"/>
      </w:pPr>
      <w:r>
        <w:rPr>
          <w:sz w:val="24"/>
        </w:rPr>
        <w:lastRenderedPageBreak/>
        <w:t xml:space="preserve"> </w:t>
      </w:r>
    </w:p>
    <w:p w:rsidR="002253BF" w:rsidRDefault="00F856D0">
      <w:pPr>
        <w:spacing w:after="0" w:line="259" w:lineRule="auto"/>
        <w:ind w:left="78" w:firstLine="0"/>
        <w:jc w:val="center"/>
      </w:pPr>
      <w:r>
        <w:rPr>
          <w:sz w:val="24"/>
        </w:rPr>
        <w:t xml:space="preserve"> </w:t>
      </w:r>
    </w:p>
    <w:p w:rsidR="002253BF" w:rsidRDefault="00F856D0">
      <w:pPr>
        <w:pStyle w:val="Heading1"/>
      </w:pPr>
      <w:r>
        <w:t xml:space="preserve">Summer Reading Assignment </w:t>
      </w:r>
      <w:r>
        <w:t>–</w:t>
      </w:r>
      <w:r>
        <w:t xml:space="preserve"> </w:t>
      </w:r>
      <w:r>
        <w:t xml:space="preserve">Part 1 </w:t>
      </w:r>
      <w:r>
        <w:t>–</w:t>
      </w:r>
      <w:r>
        <w:t xml:space="preserve"> </w:t>
      </w:r>
      <w:r>
        <w:rPr>
          <w:sz w:val="25"/>
        </w:rPr>
        <w:t>The Chosen</w:t>
      </w:r>
      <w:r>
        <w:rPr>
          <w:sz w:val="22"/>
        </w:rPr>
        <w:t xml:space="preserve"> </w:t>
      </w:r>
    </w:p>
    <w:p w:rsidR="002253BF" w:rsidRDefault="00F856D0">
      <w:pPr>
        <w:spacing w:after="201" w:line="259" w:lineRule="auto"/>
        <w:ind w:left="0" w:firstLine="0"/>
      </w:pPr>
      <w:r>
        <w:rPr>
          <w:sz w:val="24"/>
        </w:rPr>
        <w:t xml:space="preserve"> </w:t>
      </w:r>
    </w:p>
    <w:p w:rsidR="002253BF" w:rsidRDefault="00F856D0">
      <w:pPr>
        <w:spacing w:after="261"/>
      </w:pPr>
      <w:r>
        <w:t xml:space="preserve">Your assignment: Choose two of the following three quotes from </w:t>
      </w:r>
      <w:r>
        <w:rPr>
          <w:sz w:val="23"/>
        </w:rPr>
        <w:t>The Chosen</w:t>
      </w:r>
      <w:r>
        <w:t xml:space="preserve">.  Write a </w:t>
      </w:r>
      <w:proofErr w:type="gramStart"/>
      <w:r>
        <w:t>200 word</w:t>
      </w:r>
      <w:proofErr w:type="gramEnd"/>
      <w:r>
        <w:t xml:space="preserve"> </w:t>
      </w:r>
      <w:r>
        <w:t>response to the question about each of your “chosen” quotes.</w:t>
      </w:r>
      <w:r>
        <w:t xml:space="preserve">  </w:t>
      </w:r>
    </w:p>
    <w:p w:rsidR="002253BF" w:rsidRDefault="00F856D0">
      <w:pPr>
        <w:numPr>
          <w:ilvl w:val="0"/>
          <w:numId w:val="2"/>
        </w:numPr>
        <w:spacing w:after="59" w:line="274" w:lineRule="auto"/>
        <w:ind w:hanging="370"/>
      </w:pPr>
      <w:r>
        <w:t>“Whenever I do or see something I don’t understand, I like to t</w:t>
      </w:r>
      <w:r>
        <w:t xml:space="preserve">hink about it until I </w:t>
      </w:r>
      <w:r>
        <w:t>understand it.”</w:t>
      </w:r>
      <w:r>
        <w:t xml:space="preserve"> </w:t>
      </w:r>
    </w:p>
    <w:p w:rsidR="002253BF" w:rsidRDefault="00F856D0">
      <w:pPr>
        <w:numPr>
          <w:ilvl w:val="1"/>
          <w:numId w:val="2"/>
        </w:numPr>
        <w:ind w:hanging="360"/>
      </w:pPr>
      <w:r>
        <w:t xml:space="preserve">This quote from Danny Saunders reveals much about his character. Using examples and </w:t>
      </w:r>
      <w:r>
        <w:t xml:space="preserve">embedding quotes from throughout the novel, describe Danny Saunders’ thirst </w:t>
      </w:r>
      <w:r>
        <w:t>for knowledge and the extremes to which he will go to que</w:t>
      </w:r>
      <w:r>
        <w:t xml:space="preserve">nch that thirst. </w:t>
      </w:r>
    </w:p>
    <w:p w:rsidR="002253BF" w:rsidRDefault="00F856D0">
      <w:pPr>
        <w:numPr>
          <w:ilvl w:val="0"/>
          <w:numId w:val="2"/>
        </w:numPr>
        <w:spacing w:after="59" w:line="274" w:lineRule="auto"/>
        <w:ind w:hanging="370"/>
      </w:pPr>
      <w:r>
        <w:t>“I was a son to my father…and he taught me and said to me, ‘Let your heart hold fast my</w:t>
      </w:r>
      <w:r>
        <w:t xml:space="preserve"> </w:t>
      </w:r>
      <w:r>
        <w:t>words’.”</w:t>
      </w:r>
      <w:r>
        <w:t xml:space="preserve"> </w:t>
      </w:r>
    </w:p>
    <w:p w:rsidR="002253BF" w:rsidRDefault="00F856D0">
      <w:pPr>
        <w:numPr>
          <w:ilvl w:val="1"/>
          <w:numId w:val="2"/>
        </w:numPr>
        <w:ind w:hanging="360"/>
      </w:pPr>
      <w:r>
        <w:t xml:space="preserve">This is a quote from the Book of Proverbs that is used within </w:t>
      </w:r>
      <w:r>
        <w:rPr>
          <w:sz w:val="23"/>
        </w:rPr>
        <w:t>The Chosen</w:t>
      </w:r>
      <w:r>
        <w:t>. How does it epitomize the relationships between Danny and his fath</w:t>
      </w:r>
      <w:r>
        <w:t xml:space="preserve">er and Reuven and his father? What is different about the way the sons and fathers communicate with one another? Embed quotes from the novel to support your answer. </w:t>
      </w:r>
    </w:p>
    <w:p w:rsidR="002253BF" w:rsidRDefault="00F856D0">
      <w:pPr>
        <w:numPr>
          <w:ilvl w:val="0"/>
          <w:numId w:val="2"/>
        </w:numPr>
        <w:spacing w:after="59" w:line="274" w:lineRule="auto"/>
        <w:ind w:hanging="370"/>
      </w:pPr>
      <w:r>
        <w:t>“I learned a long time ago, Reuven, that a blink of an eye is nothing. But the eye that</w:t>
      </w:r>
      <w:r>
        <w:t xml:space="preserve"> bl</w:t>
      </w:r>
      <w:r>
        <w:t xml:space="preserve">inks, that is something. A span of life is nothing. But the man who lives that life, he is </w:t>
      </w:r>
      <w:r>
        <w:t>something.”</w:t>
      </w:r>
      <w:r>
        <w:t xml:space="preserve"> </w:t>
      </w:r>
    </w:p>
    <w:p w:rsidR="002253BF" w:rsidRDefault="00F856D0">
      <w:pPr>
        <w:numPr>
          <w:ilvl w:val="1"/>
          <w:numId w:val="2"/>
        </w:numPr>
        <w:spacing w:after="0" w:line="259" w:lineRule="auto"/>
        <w:ind w:hanging="360"/>
      </w:pPr>
      <w:r>
        <w:t xml:space="preserve">The integrity with which one lives his or her life is a central theme to the novel. </w:t>
      </w:r>
    </w:p>
    <w:p w:rsidR="002253BF" w:rsidRDefault="00F856D0">
      <w:pPr>
        <w:spacing w:after="222"/>
        <w:ind w:left="1090"/>
      </w:pPr>
      <w:r>
        <w:t xml:space="preserve">Explain </w:t>
      </w:r>
      <w:r>
        <w:t>how Reuven’s father sets an example for Reuven throughout t</w:t>
      </w:r>
      <w:r>
        <w:t xml:space="preserve">he </w:t>
      </w:r>
      <w:r>
        <w:t xml:space="preserve">novel. Please use specific examples and embed quotes to support your answer. </w:t>
      </w:r>
    </w:p>
    <w:p w:rsidR="002253BF" w:rsidRDefault="00F856D0">
      <w:pPr>
        <w:spacing w:after="227"/>
      </w:pPr>
      <w:r>
        <w:t xml:space="preserve">General Instructions </w:t>
      </w:r>
    </w:p>
    <w:p w:rsidR="002253BF" w:rsidRDefault="00F856D0">
      <w:pPr>
        <w:spacing w:after="0"/>
      </w:pPr>
      <w:r>
        <w:t>Responses must be in your own words (all references to other sources, including the text, must be cited appropriately).  This is an individual assignment</w:t>
      </w:r>
      <w:r>
        <w:t xml:space="preserve">.  Your answers should NOT exactly match another student.  Any work that is plagiarized (stealing the ideas or words of another) will result in a ZERO on this assignment for all students involved. </w:t>
      </w:r>
    </w:p>
    <w:p w:rsidR="002253BF" w:rsidRDefault="00F856D0">
      <w:pPr>
        <w:spacing w:after="0" w:line="259" w:lineRule="auto"/>
        <w:ind w:left="0" w:firstLine="0"/>
      </w:pPr>
      <w:r>
        <w:t xml:space="preserve"> </w:t>
      </w:r>
    </w:p>
    <w:p w:rsidR="002253BF" w:rsidRDefault="00F856D0">
      <w:pPr>
        <w:spacing w:after="0"/>
      </w:pPr>
      <w:r>
        <w:t xml:space="preserve">If you are considering a trip to </w:t>
      </w:r>
      <w:proofErr w:type="spellStart"/>
      <w:r>
        <w:t>sparknotes</w:t>
      </w:r>
      <w:proofErr w:type="spellEnd"/>
      <w:r>
        <w:t xml:space="preserve"> or another o</w:t>
      </w:r>
      <w:r>
        <w:t xml:space="preserve">f her dastardly cousins, please think twice. Those sites rob you of a genuine educational experience. Yes, an experience that might mean struggles with understanding and perspective. Without including these potholes and speedbumps in your education, you </w:t>
      </w:r>
      <w:proofErr w:type="spellStart"/>
      <w:r>
        <w:t>pa</w:t>
      </w:r>
      <w:r>
        <w:t>ve</w:t>
      </w:r>
      <w:proofErr w:type="spellEnd"/>
      <w:r>
        <w:t xml:space="preserve"> a wide, easy path and then celebrate an empty victory of arriving at the finish line safely. You are old enough now for me to expect that you own your own education and take the role of being active and avoiding the embarrassing journey of apathy and pa</w:t>
      </w:r>
      <w:r>
        <w:t xml:space="preserve">ssivity. If this is a habit you have and would like to continue, this may not be the best course for you. </w:t>
      </w:r>
    </w:p>
    <w:p w:rsidR="002253BF" w:rsidRDefault="00F856D0">
      <w:pPr>
        <w:spacing w:after="0" w:line="259" w:lineRule="auto"/>
        <w:ind w:left="0" w:firstLine="0"/>
      </w:pPr>
      <w:r>
        <w:t xml:space="preserve"> </w:t>
      </w:r>
    </w:p>
    <w:p w:rsidR="002253BF" w:rsidRDefault="00F856D0">
      <w:pPr>
        <w:spacing w:after="9"/>
      </w:pPr>
      <w:r>
        <w:t xml:space="preserve">This is your first chance to show me your best writing.  There should be no spelling or grammatical mistakes on your paper.  This is the place for </w:t>
      </w:r>
      <w:r>
        <w:t>formal diction (no slang</w:t>
      </w:r>
      <w:r>
        <w:t>—</w:t>
      </w:r>
      <w:r>
        <w:t xml:space="preserve">I am old and </w:t>
      </w:r>
      <w:r>
        <w:t>won’t understand what you are saying).  This should be final</w:t>
      </w:r>
      <w:r>
        <w:t xml:space="preserve">-draft quality.  Papers must be typed in a size 12 easy-to-read font (ex. Times New Roman).  If you do not have a computer, go to a </w:t>
      </w:r>
      <w:r>
        <w:t xml:space="preserve">friend’s house </w:t>
      </w:r>
      <w:r>
        <w:t>or the publ</w:t>
      </w:r>
      <w:r>
        <w:t xml:space="preserve">ic library. </w:t>
      </w:r>
    </w:p>
    <w:p w:rsidR="002253BF" w:rsidRDefault="00F856D0">
      <w:pPr>
        <w:spacing w:after="0" w:line="453" w:lineRule="auto"/>
        <w:ind w:left="0" w:right="4603" w:firstLine="0"/>
      </w:pPr>
      <w:r>
        <w:rPr>
          <w:sz w:val="24"/>
        </w:rPr>
        <w:t xml:space="preserve">  </w:t>
      </w:r>
    </w:p>
    <w:p w:rsidR="002253BF" w:rsidRDefault="00F856D0">
      <w:pPr>
        <w:pStyle w:val="Heading1"/>
        <w:spacing w:after="199"/>
        <w:ind w:right="60"/>
      </w:pPr>
      <w:r>
        <w:lastRenderedPageBreak/>
        <w:t xml:space="preserve">Summer Reading Assignment </w:t>
      </w:r>
      <w:r>
        <w:t>–</w:t>
      </w:r>
      <w:r>
        <w:t xml:space="preserve"> Part 2 </w:t>
      </w:r>
      <w:r>
        <w:t>–</w:t>
      </w:r>
      <w:r>
        <w:t xml:space="preserve"> Flashcards </w:t>
      </w:r>
    </w:p>
    <w:p w:rsidR="002253BF" w:rsidRDefault="00F856D0">
      <w:pPr>
        <w:spacing w:after="268"/>
      </w:pPr>
      <w:r>
        <w:t xml:space="preserve">Directions:  Create 4x6 flashcards for each of the terms and definitions listed. </w:t>
      </w:r>
      <w:r>
        <w:t xml:space="preserve">These terms will be utilized throughout the duration of the school year and are an important component of the AP exam. Leave enough room on each card to cite examples in the future.  You must handwrite these (no cutting and pasting typed text). </w:t>
      </w:r>
    </w:p>
    <w:p w:rsidR="002253BF" w:rsidRDefault="00F856D0">
      <w:pPr>
        <w:numPr>
          <w:ilvl w:val="0"/>
          <w:numId w:val="3"/>
        </w:numPr>
        <w:ind w:hanging="360"/>
      </w:pPr>
      <w:r>
        <w:rPr>
          <w:u w:val="single" w:color="000000"/>
        </w:rPr>
        <w:t>rhetorical</w:t>
      </w:r>
      <w:r>
        <w:rPr>
          <w:u w:val="single" w:color="000000"/>
        </w:rPr>
        <w:t xml:space="preserve"> question</w:t>
      </w:r>
      <w:r>
        <w:t xml:space="preserve">: a question asked solely to produce an effect and not to elicit a reply </w:t>
      </w:r>
    </w:p>
    <w:p w:rsidR="002253BF" w:rsidRDefault="00F856D0">
      <w:pPr>
        <w:numPr>
          <w:ilvl w:val="0"/>
          <w:numId w:val="3"/>
        </w:numPr>
        <w:ind w:hanging="360"/>
      </w:pPr>
      <w:r>
        <w:rPr>
          <w:u w:val="single" w:color="000000"/>
        </w:rPr>
        <w:t>refutation</w:t>
      </w:r>
      <w:r>
        <w:t xml:space="preserve">: when a writer delivers relevant opposing arguments </w:t>
      </w:r>
    </w:p>
    <w:p w:rsidR="002253BF" w:rsidRDefault="00F856D0">
      <w:pPr>
        <w:numPr>
          <w:ilvl w:val="0"/>
          <w:numId w:val="3"/>
        </w:numPr>
        <w:ind w:hanging="360"/>
      </w:pPr>
      <w:r>
        <w:rPr>
          <w:u w:val="single" w:color="000000"/>
        </w:rPr>
        <w:t>allegory</w:t>
      </w:r>
      <w:r>
        <w:t>: a narrative in which character, action, and setting represent abstract concepts apart from the lite</w:t>
      </w:r>
      <w:r>
        <w:t xml:space="preserve">ral meaning of a story - the underlying meaning usually has a moral, social, religious, or political significance  </w:t>
      </w:r>
    </w:p>
    <w:p w:rsidR="002253BF" w:rsidRDefault="00F856D0">
      <w:pPr>
        <w:numPr>
          <w:ilvl w:val="0"/>
          <w:numId w:val="3"/>
        </w:numPr>
        <w:ind w:hanging="360"/>
      </w:pPr>
      <w:r>
        <w:rPr>
          <w:u w:val="single" w:color="000000"/>
        </w:rPr>
        <w:t>metonymy</w:t>
      </w:r>
      <w:r>
        <w:t xml:space="preserve">: the substitution of a term naming an object closely associated with the word in mind for the word itself </w:t>
      </w:r>
    </w:p>
    <w:p w:rsidR="002253BF" w:rsidRDefault="00F856D0">
      <w:pPr>
        <w:numPr>
          <w:ilvl w:val="0"/>
          <w:numId w:val="3"/>
        </w:numPr>
        <w:ind w:hanging="360"/>
      </w:pPr>
      <w:r>
        <w:rPr>
          <w:u w:val="single" w:color="000000"/>
        </w:rPr>
        <w:t>qualifier</w:t>
      </w:r>
      <w:r>
        <w:t>: a statement t</w:t>
      </w:r>
      <w:r>
        <w:t xml:space="preserve">hat indicates the force of the argument  </w:t>
      </w:r>
    </w:p>
    <w:p w:rsidR="002253BF" w:rsidRDefault="00F856D0">
      <w:pPr>
        <w:numPr>
          <w:ilvl w:val="0"/>
          <w:numId w:val="3"/>
        </w:numPr>
        <w:ind w:hanging="360"/>
      </w:pPr>
      <w:r>
        <w:rPr>
          <w:u w:val="single" w:color="000000"/>
        </w:rPr>
        <w:t>declarative sentence</w:t>
      </w:r>
      <w:r>
        <w:t xml:space="preserve">: makes a statement (sentence type)  </w:t>
      </w:r>
    </w:p>
    <w:p w:rsidR="002253BF" w:rsidRDefault="00F856D0">
      <w:pPr>
        <w:numPr>
          <w:ilvl w:val="0"/>
          <w:numId w:val="3"/>
        </w:numPr>
        <w:ind w:hanging="360"/>
      </w:pPr>
      <w:r>
        <w:rPr>
          <w:u w:val="single" w:color="000000"/>
        </w:rPr>
        <w:t>interrogative sentence</w:t>
      </w:r>
      <w:r>
        <w:t xml:space="preserve">: asks a question (sentence type)  </w:t>
      </w:r>
    </w:p>
    <w:p w:rsidR="002253BF" w:rsidRDefault="00F856D0">
      <w:pPr>
        <w:numPr>
          <w:ilvl w:val="0"/>
          <w:numId w:val="3"/>
        </w:numPr>
        <w:ind w:hanging="360"/>
      </w:pPr>
      <w:r>
        <w:rPr>
          <w:u w:val="single" w:color="000000"/>
        </w:rPr>
        <w:t>imperative sentence</w:t>
      </w:r>
      <w:r>
        <w:t xml:space="preserve">: gives a command (sentence type)  </w:t>
      </w:r>
    </w:p>
    <w:p w:rsidR="002253BF" w:rsidRDefault="00F856D0">
      <w:pPr>
        <w:numPr>
          <w:ilvl w:val="0"/>
          <w:numId w:val="3"/>
        </w:numPr>
        <w:ind w:hanging="360"/>
      </w:pPr>
      <w:r>
        <w:rPr>
          <w:u w:val="single" w:color="000000"/>
        </w:rPr>
        <w:t>exclamatory sentence</w:t>
      </w:r>
      <w:r>
        <w:t>: makes an interjection</w:t>
      </w:r>
      <w:r>
        <w:t xml:space="preserve"> (Sentence type)  </w:t>
      </w:r>
    </w:p>
    <w:p w:rsidR="002253BF" w:rsidRDefault="00F856D0">
      <w:pPr>
        <w:numPr>
          <w:ilvl w:val="0"/>
          <w:numId w:val="3"/>
        </w:numPr>
        <w:ind w:hanging="360"/>
      </w:pPr>
      <w:r>
        <w:rPr>
          <w:u w:val="single" w:color="000000"/>
        </w:rPr>
        <w:t>thesis</w:t>
      </w:r>
      <w:r>
        <w:t xml:space="preserve">: the central claim and overall purpose of a work  </w:t>
      </w:r>
    </w:p>
    <w:p w:rsidR="002253BF" w:rsidRDefault="00F856D0">
      <w:pPr>
        <w:numPr>
          <w:ilvl w:val="0"/>
          <w:numId w:val="3"/>
        </w:numPr>
        <w:ind w:hanging="360"/>
      </w:pPr>
      <w:r>
        <w:rPr>
          <w:u w:val="single" w:color="000000"/>
        </w:rPr>
        <w:t>bias</w:t>
      </w:r>
      <w:r>
        <w:t xml:space="preserve">: a predisposition or subjective opinion  </w:t>
      </w:r>
    </w:p>
    <w:p w:rsidR="002253BF" w:rsidRDefault="00F856D0">
      <w:pPr>
        <w:numPr>
          <w:ilvl w:val="0"/>
          <w:numId w:val="3"/>
        </w:numPr>
        <w:ind w:hanging="360"/>
      </w:pPr>
      <w:r>
        <w:rPr>
          <w:u w:val="single" w:color="000000"/>
        </w:rPr>
        <w:t>anecdote</w:t>
      </w:r>
      <w:r>
        <w:t xml:space="preserve">: a short account of an interesting or humorous incident, intended to illustrate or support a point </w:t>
      </w:r>
    </w:p>
    <w:p w:rsidR="002253BF" w:rsidRDefault="00F856D0">
      <w:pPr>
        <w:numPr>
          <w:ilvl w:val="0"/>
          <w:numId w:val="3"/>
        </w:numPr>
        <w:ind w:hanging="360"/>
      </w:pPr>
      <w:r>
        <w:rPr>
          <w:u w:val="single" w:color="000000"/>
        </w:rPr>
        <w:t>analogy</w:t>
      </w:r>
      <w:r>
        <w:t xml:space="preserve">: a comparison to a directly parallel case; the process of drawing a comparison between two things based on a partial similarity of like features </w:t>
      </w:r>
    </w:p>
    <w:p w:rsidR="002253BF" w:rsidRDefault="00F856D0">
      <w:pPr>
        <w:numPr>
          <w:ilvl w:val="0"/>
          <w:numId w:val="3"/>
        </w:numPr>
        <w:ind w:hanging="360"/>
      </w:pPr>
      <w:r>
        <w:rPr>
          <w:u w:val="single" w:color="000000"/>
        </w:rPr>
        <w:t>idiom</w:t>
      </w:r>
      <w:r>
        <w:t xml:space="preserve">: an expression that means something other than the literal meanings of its individual words </w:t>
      </w:r>
    </w:p>
    <w:p w:rsidR="002253BF" w:rsidRDefault="00F856D0">
      <w:pPr>
        <w:numPr>
          <w:ilvl w:val="0"/>
          <w:numId w:val="3"/>
        </w:numPr>
        <w:ind w:hanging="360"/>
      </w:pPr>
      <w:r>
        <w:rPr>
          <w:u w:val="single" w:color="000000"/>
        </w:rPr>
        <w:t>tone</w:t>
      </w:r>
      <w:r>
        <w:t xml:space="preserve">: the </w:t>
      </w:r>
      <w:r>
        <w:t xml:space="preserve">voice and attitude the writer has chosen to project  </w:t>
      </w:r>
    </w:p>
    <w:p w:rsidR="002253BF" w:rsidRDefault="00F856D0">
      <w:pPr>
        <w:numPr>
          <w:ilvl w:val="0"/>
          <w:numId w:val="3"/>
        </w:numPr>
        <w:ind w:hanging="360"/>
      </w:pPr>
      <w:r>
        <w:rPr>
          <w:u w:val="single" w:color="000000"/>
        </w:rPr>
        <w:t>mood</w:t>
      </w:r>
      <w:r>
        <w:t xml:space="preserve">: the overall atmosphere of a work and the mood is how that atmosphere makes a reader feel </w:t>
      </w:r>
    </w:p>
    <w:p w:rsidR="002253BF" w:rsidRDefault="00F856D0">
      <w:pPr>
        <w:numPr>
          <w:ilvl w:val="0"/>
          <w:numId w:val="3"/>
        </w:numPr>
        <w:ind w:hanging="360"/>
      </w:pPr>
      <w:r>
        <w:rPr>
          <w:u w:val="single" w:color="000000"/>
        </w:rPr>
        <w:t>antithesis</w:t>
      </w:r>
      <w:r>
        <w:t xml:space="preserve">: a contrast in language to bring out a contrast in ideas </w:t>
      </w:r>
    </w:p>
    <w:p w:rsidR="002253BF" w:rsidRDefault="00F856D0">
      <w:pPr>
        <w:numPr>
          <w:ilvl w:val="0"/>
          <w:numId w:val="3"/>
        </w:numPr>
        <w:ind w:hanging="360"/>
      </w:pPr>
      <w:r>
        <w:rPr>
          <w:u w:val="single" w:color="000000"/>
        </w:rPr>
        <w:t>allusion</w:t>
      </w:r>
      <w:r>
        <w:t>: a brief reference to a pers</w:t>
      </w:r>
      <w:r>
        <w:t xml:space="preserve">on, event, or place - real or fictitious - or to a work of art </w:t>
      </w:r>
    </w:p>
    <w:p w:rsidR="002253BF" w:rsidRDefault="00F856D0">
      <w:pPr>
        <w:numPr>
          <w:ilvl w:val="0"/>
          <w:numId w:val="3"/>
        </w:numPr>
        <w:ind w:hanging="360"/>
      </w:pPr>
      <w:r>
        <w:rPr>
          <w:u w:val="single" w:color="000000"/>
        </w:rPr>
        <w:t>juxtaposition</w:t>
      </w:r>
      <w:r>
        <w:t xml:space="preserve">: placing two ideas side by side or close together </w:t>
      </w:r>
    </w:p>
    <w:p w:rsidR="002253BF" w:rsidRDefault="00F856D0">
      <w:pPr>
        <w:numPr>
          <w:ilvl w:val="0"/>
          <w:numId w:val="3"/>
        </w:numPr>
        <w:ind w:hanging="360"/>
      </w:pPr>
      <w:r>
        <w:rPr>
          <w:u w:val="single" w:color="000000"/>
        </w:rPr>
        <w:t>anticipating audience response</w:t>
      </w:r>
      <w:r>
        <w:t xml:space="preserve">: the rhetorical technique of anticipating counterarguments and offering a refutation </w:t>
      </w:r>
    </w:p>
    <w:p w:rsidR="002253BF" w:rsidRDefault="00F856D0">
      <w:pPr>
        <w:numPr>
          <w:ilvl w:val="0"/>
          <w:numId w:val="3"/>
        </w:numPr>
        <w:ind w:hanging="360"/>
      </w:pPr>
      <w:r>
        <w:rPr>
          <w:u w:val="single" w:color="000000"/>
        </w:rPr>
        <w:t>euphemism</w:t>
      </w:r>
      <w:r>
        <w:t>:</w:t>
      </w:r>
      <w:r>
        <w:t xml:space="preserve"> substitutions of an inoffensive, indirect, or agreeable expression for a word or phrase perceived as socially unacceptable or harsh  </w:t>
      </w:r>
    </w:p>
    <w:p w:rsidR="002253BF" w:rsidRDefault="00F856D0">
      <w:pPr>
        <w:numPr>
          <w:ilvl w:val="0"/>
          <w:numId w:val="3"/>
        </w:numPr>
        <w:ind w:hanging="360"/>
      </w:pPr>
      <w:r>
        <w:rPr>
          <w:u w:val="single" w:color="000000"/>
        </w:rPr>
        <w:t>paradox</w:t>
      </w:r>
      <w:r>
        <w:t xml:space="preserve">: a phrase or statement that while seeming contradictory or absurd may </w:t>
      </w:r>
      <w:proofErr w:type="gramStart"/>
      <w:r>
        <w:t>actually be</w:t>
      </w:r>
      <w:proofErr w:type="gramEnd"/>
      <w:r>
        <w:t xml:space="preserve"> well founded or true. Used to a</w:t>
      </w:r>
      <w:r>
        <w:t xml:space="preserve">ttract attention or to secure emphasis </w:t>
      </w:r>
    </w:p>
    <w:p w:rsidR="002253BF" w:rsidRDefault="00F856D0">
      <w:pPr>
        <w:numPr>
          <w:ilvl w:val="0"/>
          <w:numId w:val="3"/>
        </w:numPr>
        <w:ind w:hanging="360"/>
      </w:pPr>
      <w:r>
        <w:rPr>
          <w:u w:val="single" w:color="000000"/>
        </w:rPr>
        <w:t>cliché</w:t>
      </w:r>
      <w:r>
        <w:t xml:space="preserve">: a timeworn expression that through overuse has lost its power to evoke concrete images </w:t>
      </w:r>
    </w:p>
    <w:p w:rsidR="002253BF" w:rsidRDefault="00F856D0">
      <w:pPr>
        <w:numPr>
          <w:ilvl w:val="0"/>
          <w:numId w:val="3"/>
        </w:numPr>
        <w:ind w:hanging="360"/>
      </w:pPr>
      <w:r>
        <w:rPr>
          <w:u w:val="single" w:color="000000"/>
        </w:rPr>
        <w:lastRenderedPageBreak/>
        <w:t>irony</w:t>
      </w:r>
      <w:r>
        <w:t xml:space="preserve">: the discrepancy between appearance and reality: verbal, situational, dramatic, and Socratic </w:t>
      </w:r>
    </w:p>
    <w:p w:rsidR="002253BF" w:rsidRDefault="00F856D0">
      <w:pPr>
        <w:numPr>
          <w:ilvl w:val="0"/>
          <w:numId w:val="3"/>
        </w:numPr>
        <w:ind w:hanging="360"/>
      </w:pPr>
      <w:r>
        <w:rPr>
          <w:u w:val="single" w:color="000000"/>
        </w:rPr>
        <w:t>oxymoron</w:t>
      </w:r>
      <w:r>
        <w:t>: a self-</w:t>
      </w:r>
      <w:r>
        <w:t xml:space="preserve">contradictory combination of words </w:t>
      </w:r>
    </w:p>
    <w:p w:rsidR="002253BF" w:rsidRDefault="00F856D0">
      <w:pPr>
        <w:numPr>
          <w:ilvl w:val="0"/>
          <w:numId w:val="3"/>
        </w:numPr>
        <w:ind w:hanging="360"/>
      </w:pPr>
      <w:r>
        <w:rPr>
          <w:u w:val="single" w:color="000000"/>
        </w:rPr>
        <w:t>logos</w:t>
      </w:r>
      <w:r>
        <w:t xml:space="preserve">: appealing to logical reasoning and sound evidence  </w:t>
      </w:r>
    </w:p>
    <w:p w:rsidR="002253BF" w:rsidRDefault="00F856D0">
      <w:pPr>
        <w:numPr>
          <w:ilvl w:val="0"/>
          <w:numId w:val="3"/>
        </w:numPr>
        <w:ind w:hanging="360"/>
      </w:pPr>
      <w:r>
        <w:rPr>
          <w:u w:val="single" w:color="000000"/>
        </w:rPr>
        <w:t>ethos</w:t>
      </w:r>
      <w:r>
        <w:t xml:space="preserve">: appealing to the audience's shared values  </w:t>
      </w:r>
    </w:p>
    <w:p w:rsidR="002253BF" w:rsidRDefault="00F856D0">
      <w:pPr>
        <w:numPr>
          <w:ilvl w:val="0"/>
          <w:numId w:val="3"/>
        </w:numPr>
        <w:ind w:hanging="360"/>
      </w:pPr>
      <w:r>
        <w:rPr>
          <w:u w:val="single" w:color="000000"/>
        </w:rPr>
        <w:t>pathos</w:t>
      </w:r>
      <w:r>
        <w:t xml:space="preserve">: evoking and manipulating emotions  </w:t>
      </w:r>
    </w:p>
    <w:p w:rsidR="002253BF" w:rsidRDefault="00F856D0">
      <w:pPr>
        <w:numPr>
          <w:ilvl w:val="0"/>
          <w:numId w:val="3"/>
        </w:numPr>
        <w:ind w:hanging="360"/>
      </w:pPr>
      <w:r>
        <w:rPr>
          <w:u w:val="single" w:color="000000"/>
        </w:rPr>
        <w:t>aphorism</w:t>
      </w:r>
      <w:r>
        <w:t>: a concise or tersely phrased statement in principle, tru</w:t>
      </w:r>
      <w:r>
        <w:t xml:space="preserve">th, or opinion. Often found in fields like law, politics, and art  </w:t>
      </w:r>
    </w:p>
    <w:p w:rsidR="002253BF" w:rsidRDefault="00F856D0">
      <w:pPr>
        <w:numPr>
          <w:ilvl w:val="0"/>
          <w:numId w:val="3"/>
        </w:numPr>
        <w:ind w:hanging="360"/>
      </w:pPr>
      <w:r>
        <w:rPr>
          <w:u w:val="single" w:color="000000"/>
        </w:rPr>
        <w:t>deductive reasoning</w:t>
      </w:r>
      <w:r>
        <w:t xml:space="preserve">: method of reasoning that moves from a general premise to a specific conclusion  </w:t>
      </w:r>
    </w:p>
    <w:p w:rsidR="002253BF" w:rsidRDefault="00F856D0">
      <w:pPr>
        <w:numPr>
          <w:ilvl w:val="0"/>
          <w:numId w:val="3"/>
        </w:numPr>
        <w:ind w:hanging="360"/>
      </w:pPr>
      <w:r>
        <w:rPr>
          <w:u w:val="single" w:color="000000"/>
        </w:rPr>
        <w:t>inductive reasoning</w:t>
      </w:r>
      <w:r>
        <w:t>: method of reasoning that moves from specific evidence to a genera</w:t>
      </w:r>
      <w:r>
        <w:t xml:space="preserve">l conclusion based on this evidence  </w:t>
      </w:r>
    </w:p>
    <w:p w:rsidR="002253BF" w:rsidRDefault="00F856D0">
      <w:pPr>
        <w:numPr>
          <w:ilvl w:val="0"/>
          <w:numId w:val="3"/>
        </w:numPr>
        <w:ind w:hanging="360"/>
      </w:pPr>
      <w:r>
        <w:rPr>
          <w:u w:val="single" w:color="000000"/>
        </w:rPr>
        <w:t>diction</w:t>
      </w:r>
      <w:r>
        <w:t xml:space="preserve">: choice of words in a work and an important element of style  </w:t>
      </w:r>
    </w:p>
    <w:p w:rsidR="002253BF" w:rsidRDefault="00F856D0">
      <w:pPr>
        <w:numPr>
          <w:ilvl w:val="0"/>
          <w:numId w:val="3"/>
        </w:numPr>
        <w:ind w:hanging="360"/>
      </w:pPr>
      <w:r>
        <w:rPr>
          <w:u w:val="single" w:color="000000"/>
        </w:rPr>
        <w:t>abstract language</w:t>
      </w:r>
      <w:r>
        <w:t xml:space="preserve">: language describing ideas and qualities  </w:t>
      </w:r>
    </w:p>
    <w:p w:rsidR="002253BF" w:rsidRDefault="00F856D0">
      <w:pPr>
        <w:numPr>
          <w:ilvl w:val="0"/>
          <w:numId w:val="3"/>
        </w:numPr>
        <w:ind w:hanging="360"/>
      </w:pPr>
      <w:r>
        <w:rPr>
          <w:u w:val="single" w:color="000000"/>
        </w:rPr>
        <w:t>concrete language</w:t>
      </w:r>
      <w:r>
        <w:t xml:space="preserve">: language describing observable, specific things </w:t>
      </w:r>
    </w:p>
    <w:p w:rsidR="002253BF" w:rsidRDefault="00F856D0">
      <w:pPr>
        <w:numPr>
          <w:ilvl w:val="0"/>
          <w:numId w:val="3"/>
        </w:numPr>
        <w:ind w:hanging="360"/>
      </w:pPr>
      <w:r>
        <w:rPr>
          <w:u w:val="single" w:color="000000"/>
        </w:rPr>
        <w:t>colloquialism</w:t>
      </w:r>
      <w:r>
        <w:t>: wor</w:t>
      </w:r>
      <w:r>
        <w:t xml:space="preserve">ds characteristic to familiar conversation  </w:t>
      </w:r>
    </w:p>
    <w:p w:rsidR="002253BF" w:rsidRDefault="00F856D0">
      <w:pPr>
        <w:numPr>
          <w:ilvl w:val="0"/>
          <w:numId w:val="3"/>
        </w:numPr>
        <w:ind w:hanging="360"/>
      </w:pPr>
      <w:r>
        <w:rPr>
          <w:u w:val="single" w:color="000000"/>
        </w:rPr>
        <w:t>denotation</w:t>
      </w:r>
      <w:r>
        <w:t xml:space="preserve">: specific, exact meaning of a word as defined  </w:t>
      </w:r>
    </w:p>
    <w:p w:rsidR="002253BF" w:rsidRDefault="00F856D0">
      <w:pPr>
        <w:numPr>
          <w:ilvl w:val="0"/>
          <w:numId w:val="3"/>
        </w:numPr>
        <w:ind w:hanging="360"/>
      </w:pPr>
      <w:r>
        <w:rPr>
          <w:u w:val="single" w:color="000000"/>
        </w:rPr>
        <w:t>connotation</w:t>
      </w:r>
      <w:r>
        <w:t xml:space="preserve">: The emotional implications that a word may carry  </w:t>
      </w:r>
    </w:p>
    <w:p w:rsidR="002253BF" w:rsidRDefault="00F856D0">
      <w:pPr>
        <w:numPr>
          <w:ilvl w:val="0"/>
          <w:numId w:val="3"/>
        </w:numPr>
        <w:ind w:hanging="360"/>
      </w:pPr>
      <w:r>
        <w:rPr>
          <w:u w:val="single" w:color="000000"/>
        </w:rPr>
        <w:t>polysyndeton</w:t>
      </w:r>
      <w:r>
        <w:t xml:space="preserve">: repetition of conjunctions in close succession  </w:t>
      </w:r>
    </w:p>
    <w:p w:rsidR="002253BF" w:rsidRDefault="00F856D0">
      <w:pPr>
        <w:numPr>
          <w:ilvl w:val="0"/>
          <w:numId w:val="3"/>
        </w:numPr>
        <w:ind w:hanging="360"/>
      </w:pPr>
      <w:r>
        <w:rPr>
          <w:u w:val="single" w:color="000000"/>
        </w:rPr>
        <w:t>synecdoche</w:t>
      </w:r>
      <w:r>
        <w:t xml:space="preserve">: part is used </w:t>
      </w:r>
      <w:r>
        <w:t xml:space="preserve">for a whole or the whole for a part  </w:t>
      </w:r>
    </w:p>
    <w:p w:rsidR="002253BF" w:rsidRDefault="00F856D0">
      <w:pPr>
        <w:numPr>
          <w:ilvl w:val="0"/>
          <w:numId w:val="3"/>
        </w:numPr>
        <w:ind w:hanging="360"/>
      </w:pPr>
      <w:r>
        <w:t xml:space="preserve">satire: genre of writing used to critique or ridicule through humor or sarcasm  </w:t>
      </w:r>
    </w:p>
    <w:p w:rsidR="002253BF" w:rsidRDefault="00F856D0">
      <w:pPr>
        <w:numPr>
          <w:ilvl w:val="0"/>
          <w:numId w:val="3"/>
        </w:numPr>
        <w:ind w:hanging="360"/>
      </w:pPr>
      <w:r>
        <w:rPr>
          <w:u w:val="single" w:color="000000"/>
        </w:rPr>
        <w:t>syntax</w:t>
      </w:r>
      <w:r>
        <w:t xml:space="preserve">: how a sentence is constructed  </w:t>
      </w:r>
    </w:p>
    <w:p w:rsidR="002253BF" w:rsidRDefault="00F856D0">
      <w:pPr>
        <w:numPr>
          <w:ilvl w:val="0"/>
          <w:numId w:val="3"/>
        </w:numPr>
        <w:ind w:hanging="360"/>
      </w:pPr>
      <w:r>
        <w:rPr>
          <w:u w:val="single" w:color="000000"/>
        </w:rPr>
        <w:t>simple sentence</w:t>
      </w:r>
      <w:r>
        <w:t>: a complete sentence that is neither compound, nor complex. (1 subject, 1 predica</w:t>
      </w:r>
      <w:r>
        <w:t xml:space="preserve">te)  </w:t>
      </w:r>
    </w:p>
    <w:p w:rsidR="002253BF" w:rsidRDefault="00F856D0">
      <w:pPr>
        <w:numPr>
          <w:ilvl w:val="0"/>
          <w:numId w:val="3"/>
        </w:numPr>
        <w:ind w:hanging="360"/>
      </w:pPr>
      <w:r>
        <w:rPr>
          <w:u w:val="single" w:color="000000"/>
        </w:rPr>
        <w:t>compound sentence</w:t>
      </w:r>
      <w:r>
        <w:t xml:space="preserve">: a sentence that contains 2 independent clauses joined by a coordinating conjunction  </w:t>
      </w:r>
    </w:p>
    <w:p w:rsidR="002253BF" w:rsidRDefault="00F856D0">
      <w:pPr>
        <w:numPr>
          <w:ilvl w:val="0"/>
          <w:numId w:val="3"/>
        </w:numPr>
        <w:ind w:hanging="360"/>
      </w:pPr>
      <w:r>
        <w:rPr>
          <w:u w:val="single" w:color="000000"/>
        </w:rPr>
        <w:t>complex sentence</w:t>
      </w:r>
      <w:r>
        <w:t xml:space="preserve">: an independent clause joined by one or more dependent clauses </w:t>
      </w:r>
    </w:p>
    <w:p w:rsidR="002253BF" w:rsidRDefault="00F856D0">
      <w:pPr>
        <w:numPr>
          <w:ilvl w:val="0"/>
          <w:numId w:val="3"/>
        </w:numPr>
        <w:ind w:hanging="360"/>
      </w:pPr>
      <w:r>
        <w:rPr>
          <w:u w:val="single" w:color="000000"/>
        </w:rPr>
        <w:t>antecedent</w:t>
      </w:r>
      <w:r>
        <w:t xml:space="preserve">: the word to which a pronoun refers  </w:t>
      </w:r>
    </w:p>
    <w:p w:rsidR="002253BF" w:rsidRDefault="00F856D0">
      <w:pPr>
        <w:numPr>
          <w:ilvl w:val="0"/>
          <w:numId w:val="3"/>
        </w:numPr>
        <w:ind w:hanging="360"/>
      </w:pPr>
      <w:r>
        <w:rPr>
          <w:u w:val="single" w:color="000000"/>
        </w:rPr>
        <w:t>parallelism</w:t>
      </w:r>
      <w:r>
        <w:t xml:space="preserve">: when the arrangement of parts of a sentence is similarly phrased or constructed </w:t>
      </w:r>
    </w:p>
    <w:p w:rsidR="002253BF" w:rsidRDefault="00F856D0">
      <w:pPr>
        <w:numPr>
          <w:ilvl w:val="0"/>
          <w:numId w:val="3"/>
        </w:numPr>
        <w:ind w:hanging="360"/>
      </w:pPr>
      <w:r>
        <w:rPr>
          <w:u w:val="single" w:color="000000"/>
        </w:rPr>
        <w:t>loose sentence</w:t>
      </w:r>
      <w:r>
        <w:t xml:space="preserve">: when a sentence is grammatically complete before its end  </w:t>
      </w:r>
    </w:p>
    <w:p w:rsidR="002253BF" w:rsidRDefault="00F856D0">
      <w:pPr>
        <w:numPr>
          <w:ilvl w:val="0"/>
          <w:numId w:val="3"/>
        </w:numPr>
        <w:ind w:hanging="360"/>
      </w:pPr>
      <w:r>
        <w:rPr>
          <w:u w:val="single" w:color="000000"/>
        </w:rPr>
        <w:t>periodic sentence</w:t>
      </w:r>
      <w:r>
        <w:t xml:space="preserve">: when a sentence is not grammatically complete before its end  </w:t>
      </w:r>
    </w:p>
    <w:p w:rsidR="002253BF" w:rsidRDefault="00F856D0">
      <w:pPr>
        <w:numPr>
          <w:ilvl w:val="0"/>
          <w:numId w:val="3"/>
        </w:numPr>
        <w:ind w:hanging="360"/>
      </w:pPr>
      <w:r>
        <w:rPr>
          <w:u w:val="single" w:color="000000"/>
        </w:rPr>
        <w:t>anaphora</w:t>
      </w:r>
      <w:r>
        <w:t>: the sa</w:t>
      </w:r>
      <w:r>
        <w:t xml:space="preserve">me expression is repeated at the beginning of 2 or more consecutive lines </w:t>
      </w:r>
    </w:p>
    <w:p w:rsidR="002253BF" w:rsidRDefault="00F856D0">
      <w:pPr>
        <w:numPr>
          <w:ilvl w:val="0"/>
          <w:numId w:val="3"/>
        </w:numPr>
        <w:ind w:hanging="360"/>
      </w:pPr>
      <w:r>
        <w:rPr>
          <w:u w:val="single" w:color="000000"/>
        </w:rPr>
        <w:t>chiasmus</w:t>
      </w:r>
      <w:r>
        <w:t xml:space="preserve">: second half of an expression is balanced against the first, but with the parts reversed  </w:t>
      </w:r>
    </w:p>
    <w:sectPr w:rsidR="002253BF">
      <w:headerReference w:type="even" r:id="rId7"/>
      <w:headerReference w:type="default" r:id="rId8"/>
      <w:headerReference w:type="first" r:id="rId9"/>
      <w:pgSz w:w="12240" w:h="15840"/>
      <w:pgMar w:top="1483" w:right="1452" w:bottom="1445"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6D0" w:rsidRDefault="00F856D0">
      <w:pPr>
        <w:spacing w:after="0" w:line="240" w:lineRule="auto"/>
      </w:pPr>
      <w:r>
        <w:separator/>
      </w:r>
    </w:p>
  </w:endnote>
  <w:endnote w:type="continuationSeparator" w:id="0">
    <w:p w:rsidR="00F856D0" w:rsidRDefault="00F8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6D0" w:rsidRDefault="00F856D0">
      <w:pPr>
        <w:spacing w:after="0" w:line="240" w:lineRule="auto"/>
      </w:pPr>
      <w:r>
        <w:separator/>
      </w:r>
    </w:p>
  </w:footnote>
  <w:footnote w:type="continuationSeparator" w:id="0">
    <w:p w:rsidR="00F856D0" w:rsidRDefault="00F85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3BF" w:rsidRDefault="00F856D0">
    <w:pPr>
      <w:spacing w:after="0" w:line="259" w:lineRule="auto"/>
      <w:ind w:left="0" w:right="-16" w:firstLine="0"/>
      <w:jc w:val="right"/>
    </w:pPr>
    <w:r>
      <w:rPr>
        <w:rFonts w:ascii="Calibri" w:eastAsia="Calibri" w:hAnsi="Calibri" w:cs="Calibri"/>
      </w:rPr>
      <w:t xml:space="preserve">AP English Language &amp; Composition </w:t>
    </w:r>
  </w:p>
  <w:p w:rsidR="002253BF" w:rsidRDefault="00F856D0">
    <w:pPr>
      <w:spacing w:after="0" w:line="259" w:lineRule="auto"/>
      <w:ind w:left="0" w:right="-62" w:firstLine="0"/>
      <w:jc w:val="right"/>
    </w:pPr>
    <w:r>
      <w:rPr>
        <w:rFonts w:ascii="Candara" w:eastAsia="Candara" w:hAnsi="Candara" w:cs="Candar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3BF" w:rsidRDefault="00F856D0">
    <w:pPr>
      <w:spacing w:after="0" w:line="259" w:lineRule="auto"/>
      <w:ind w:left="0" w:right="-16" w:firstLine="0"/>
      <w:jc w:val="right"/>
    </w:pPr>
    <w:r>
      <w:rPr>
        <w:rFonts w:ascii="Calibri" w:eastAsia="Calibri" w:hAnsi="Calibri" w:cs="Calibri"/>
      </w:rPr>
      <w:t xml:space="preserve">AP English Language &amp; Composition </w:t>
    </w:r>
  </w:p>
  <w:p w:rsidR="002253BF" w:rsidRDefault="00F856D0">
    <w:pPr>
      <w:spacing w:after="0" w:line="259" w:lineRule="auto"/>
      <w:ind w:left="0" w:right="-62" w:firstLine="0"/>
      <w:jc w:val="right"/>
    </w:pPr>
    <w:r>
      <w:rPr>
        <w:rFonts w:ascii="Candara" w:eastAsia="Candara" w:hAnsi="Candara" w:cs="Candar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3BF" w:rsidRDefault="00F856D0">
    <w:pPr>
      <w:spacing w:after="0" w:line="259" w:lineRule="auto"/>
      <w:ind w:left="0" w:right="-16" w:firstLine="0"/>
      <w:jc w:val="right"/>
    </w:pPr>
    <w:r>
      <w:rPr>
        <w:rFonts w:ascii="Calibri" w:eastAsia="Calibri" w:hAnsi="Calibri" w:cs="Calibri"/>
      </w:rPr>
      <w:t xml:space="preserve">AP English Language &amp; Composition </w:t>
    </w:r>
  </w:p>
  <w:p w:rsidR="002253BF" w:rsidRDefault="00F856D0">
    <w:pPr>
      <w:spacing w:after="0" w:line="259" w:lineRule="auto"/>
      <w:ind w:left="0" w:right="-62" w:firstLine="0"/>
      <w:jc w:val="right"/>
    </w:pPr>
    <w:r>
      <w:rPr>
        <w:rFonts w:ascii="Candara" w:eastAsia="Candara" w:hAnsi="Candara" w:cs="Candar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6EB"/>
    <w:multiLevelType w:val="hybridMultilevel"/>
    <w:tmpl w:val="633453D8"/>
    <w:lvl w:ilvl="0" w:tplc="EE82B75A">
      <w:start w:val="1"/>
      <w:numFmt w:val="decimal"/>
      <w:lvlText w:val="%1."/>
      <w:lvlJc w:val="left"/>
      <w:pPr>
        <w:ind w:left="763"/>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1" w:tplc="AFE698E2">
      <w:start w:val="1"/>
      <w:numFmt w:val="lowerLetter"/>
      <w:lvlText w:val="%2"/>
      <w:lvlJc w:val="left"/>
      <w:pPr>
        <w:ind w:left="144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2" w:tplc="A2BEDF80">
      <w:start w:val="1"/>
      <w:numFmt w:val="lowerRoman"/>
      <w:lvlText w:val="%3"/>
      <w:lvlJc w:val="left"/>
      <w:pPr>
        <w:ind w:left="216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3" w:tplc="B9A8E7BC">
      <w:start w:val="1"/>
      <w:numFmt w:val="decimal"/>
      <w:lvlText w:val="%4"/>
      <w:lvlJc w:val="left"/>
      <w:pPr>
        <w:ind w:left="288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4" w:tplc="CF520170">
      <w:start w:val="1"/>
      <w:numFmt w:val="lowerLetter"/>
      <w:lvlText w:val="%5"/>
      <w:lvlJc w:val="left"/>
      <w:pPr>
        <w:ind w:left="360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5" w:tplc="8F22A540">
      <w:start w:val="1"/>
      <w:numFmt w:val="lowerRoman"/>
      <w:lvlText w:val="%6"/>
      <w:lvlJc w:val="left"/>
      <w:pPr>
        <w:ind w:left="432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6" w:tplc="F802FA70">
      <w:start w:val="1"/>
      <w:numFmt w:val="decimal"/>
      <w:lvlText w:val="%7"/>
      <w:lvlJc w:val="left"/>
      <w:pPr>
        <w:ind w:left="504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7" w:tplc="5FFCA5C2">
      <w:start w:val="1"/>
      <w:numFmt w:val="lowerLetter"/>
      <w:lvlText w:val="%8"/>
      <w:lvlJc w:val="left"/>
      <w:pPr>
        <w:ind w:left="576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8" w:tplc="802A67F8">
      <w:start w:val="1"/>
      <w:numFmt w:val="lowerRoman"/>
      <w:lvlText w:val="%9"/>
      <w:lvlJc w:val="left"/>
      <w:pPr>
        <w:ind w:left="6480"/>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54668D"/>
    <w:multiLevelType w:val="hybridMultilevel"/>
    <w:tmpl w:val="EC0C0EFC"/>
    <w:lvl w:ilvl="0" w:tplc="250A7724">
      <w:start w:val="1"/>
      <w:numFmt w:val="decimal"/>
      <w:lvlText w:val="%1."/>
      <w:lvlJc w:val="left"/>
      <w:pPr>
        <w:ind w:left="715"/>
      </w:pPr>
      <w:rPr>
        <w:rFonts w:ascii="Microsoft Sans Serif" w:eastAsia="Microsoft Sans Serif" w:hAnsi="Microsoft Sans Serif" w:cs="Microsoft Sans Serif"/>
        <w:b w:val="0"/>
        <w:i w:val="0"/>
        <w:strike w:val="0"/>
        <w:dstrike w:val="0"/>
        <w:color w:val="000000"/>
        <w:sz w:val="22"/>
        <w:szCs w:val="22"/>
        <w:u w:val="none" w:color="000000"/>
        <w:bdr w:val="none" w:sz="0" w:space="0" w:color="auto"/>
        <w:shd w:val="clear" w:color="auto" w:fill="auto"/>
        <w:vertAlign w:val="baseline"/>
      </w:rPr>
    </w:lvl>
    <w:lvl w:ilvl="1" w:tplc="384ABED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2E0DC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24BB6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DE7DE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905A7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7E91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A8F0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AAE6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C60EC1"/>
    <w:multiLevelType w:val="hybridMultilevel"/>
    <w:tmpl w:val="6218B0E6"/>
    <w:lvl w:ilvl="0" w:tplc="DB0AB3E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F4C36A">
      <w:start w:val="1"/>
      <w:numFmt w:val="lowerLetter"/>
      <w:lvlText w:val="%2"/>
      <w:lvlJc w:val="left"/>
      <w:pPr>
        <w:ind w:left="12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12E800">
      <w:start w:val="1"/>
      <w:numFmt w:val="lowerRoman"/>
      <w:lvlText w:val="%3"/>
      <w:lvlJc w:val="left"/>
      <w:pPr>
        <w:ind w:left="19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8699D4">
      <w:start w:val="1"/>
      <w:numFmt w:val="decimal"/>
      <w:lvlText w:val="%4"/>
      <w:lvlJc w:val="left"/>
      <w:pPr>
        <w:ind w:left="2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D42BFD6">
      <w:start w:val="1"/>
      <w:numFmt w:val="lowerLetter"/>
      <w:lvlText w:val="%5"/>
      <w:lvlJc w:val="left"/>
      <w:pPr>
        <w:ind w:left="34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441736">
      <w:start w:val="1"/>
      <w:numFmt w:val="lowerRoman"/>
      <w:lvlText w:val="%6"/>
      <w:lvlJc w:val="left"/>
      <w:pPr>
        <w:ind w:left="4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8C08B2">
      <w:start w:val="1"/>
      <w:numFmt w:val="decimal"/>
      <w:lvlText w:val="%7"/>
      <w:lvlJc w:val="left"/>
      <w:pPr>
        <w:ind w:left="48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886DFE">
      <w:start w:val="1"/>
      <w:numFmt w:val="lowerLetter"/>
      <w:lvlText w:val="%8"/>
      <w:lvlJc w:val="left"/>
      <w:pPr>
        <w:ind w:left="55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D746A84">
      <w:start w:val="1"/>
      <w:numFmt w:val="lowerRoman"/>
      <w:lvlText w:val="%9"/>
      <w:lvlJc w:val="left"/>
      <w:pPr>
        <w:ind w:left="63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BF"/>
    <w:rsid w:val="002253BF"/>
    <w:rsid w:val="00E03D0A"/>
    <w:rsid w:val="00F8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9C5F"/>
  <w15:docId w15:val="{AD717309-C655-4D2E-99DB-127C5D3B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66" w:line="249" w:lineRule="auto"/>
      <w:ind w:left="10" w:hanging="10"/>
    </w:pPr>
    <w:rPr>
      <w:rFonts w:ascii="Microsoft Sans Serif" w:eastAsia="Microsoft Sans Serif" w:hAnsi="Microsoft Sans Serif" w:cs="Microsoft Sans Serif"/>
      <w:color w:val="000000"/>
    </w:rPr>
  </w:style>
  <w:style w:type="paragraph" w:styleId="Heading1">
    <w:name w:val="heading 1"/>
    <w:next w:val="Normal"/>
    <w:link w:val="Heading1Char"/>
    <w:uiPriority w:val="9"/>
    <w:unhideWhenUsed/>
    <w:qFormat/>
    <w:pPr>
      <w:keepNext/>
      <w:keepLines/>
      <w:spacing w:after="0"/>
      <w:ind w:left="83" w:hanging="10"/>
      <w:jc w:val="center"/>
      <w:outlineLvl w:val="0"/>
    </w:pPr>
    <w:rPr>
      <w:rFonts w:ascii="Microsoft Sans Serif" w:eastAsia="Microsoft Sans Serif" w:hAnsi="Microsoft Sans Serif" w:cs="Microsoft Sans Serif"/>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Microsoft Sans Serif" w:eastAsia="Microsoft Sans Serif" w:hAnsi="Microsoft Sans Serif" w:cs="Microsoft Sans Seri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rebecca.mcdermott</dc:creator>
  <cp:keywords/>
  <cp:lastModifiedBy>Rebecca McDermott</cp:lastModifiedBy>
  <cp:revision>2</cp:revision>
  <dcterms:created xsi:type="dcterms:W3CDTF">2017-08-06T12:00:00Z</dcterms:created>
  <dcterms:modified xsi:type="dcterms:W3CDTF">2017-08-06T12:00:00Z</dcterms:modified>
</cp:coreProperties>
</file>